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2D" w:rsidRPr="00A404D4" w:rsidRDefault="0060495D" w:rsidP="00A404D4">
      <w:pPr>
        <w:pStyle w:val="Ttulo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4D4">
        <w:rPr>
          <w:rFonts w:ascii="Times New Roman" w:hAnsi="Times New Roman" w:cs="Times New Roman"/>
          <w:sz w:val="28"/>
          <w:szCs w:val="28"/>
        </w:rPr>
        <w:t>LIMIT</w:t>
      </w:r>
      <w:r w:rsidR="00D106FA" w:rsidRPr="00A404D4">
        <w:rPr>
          <w:rFonts w:ascii="Times New Roman" w:hAnsi="Times New Roman" w:cs="Times New Roman"/>
          <w:sz w:val="28"/>
          <w:szCs w:val="28"/>
        </w:rPr>
        <w:t>AÇÕES</w:t>
      </w:r>
      <w:r w:rsidR="00C96C0B" w:rsidRPr="00A404D4">
        <w:rPr>
          <w:rFonts w:ascii="Times New Roman" w:hAnsi="Times New Roman" w:cs="Times New Roman"/>
          <w:sz w:val="28"/>
          <w:szCs w:val="28"/>
        </w:rPr>
        <w:t xml:space="preserve"> À PRESTAÇÃO DOS DI</w:t>
      </w:r>
      <w:r w:rsidR="006A3C6E" w:rsidRPr="00A404D4">
        <w:rPr>
          <w:rFonts w:ascii="Times New Roman" w:hAnsi="Times New Roman" w:cs="Times New Roman"/>
          <w:sz w:val="28"/>
          <w:szCs w:val="28"/>
        </w:rPr>
        <w:t>REITOS SOCIAIS</w:t>
      </w:r>
    </w:p>
    <w:p w:rsidR="006A3C6E" w:rsidRPr="00A404D4" w:rsidRDefault="006A3C6E" w:rsidP="002D43DC">
      <w:pPr>
        <w:spacing w:line="360" w:lineRule="auto"/>
      </w:pPr>
    </w:p>
    <w:p w:rsidR="0057652C" w:rsidRDefault="006A3C6E" w:rsidP="0057652C">
      <w:pPr>
        <w:jc w:val="right"/>
      </w:pPr>
      <w:r w:rsidRPr="00A404D4">
        <w:t>Filipe de Mendonça Pereira</w:t>
      </w:r>
      <w:r w:rsidR="0057652C">
        <w:t>;</w:t>
      </w:r>
      <w:proofErr w:type="gramStart"/>
      <w:r w:rsidRPr="00A404D4">
        <w:rPr>
          <w:rStyle w:val="Refdenotaderodap"/>
        </w:rPr>
        <w:footnoteReference w:id="1"/>
      </w:r>
      <w:proofErr w:type="gramEnd"/>
    </w:p>
    <w:p w:rsidR="0057652C" w:rsidRDefault="002563CA" w:rsidP="0057652C">
      <w:pPr>
        <w:jc w:val="right"/>
      </w:pPr>
      <w:r>
        <w:t>Juliane d</w:t>
      </w:r>
      <w:r w:rsidR="006A3C6E" w:rsidRPr="00A404D4">
        <w:t xml:space="preserve">a Silva </w:t>
      </w:r>
      <w:proofErr w:type="spellStart"/>
      <w:r w:rsidR="006A3C6E" w:rsidRPr="00A404D4">
        <w:t>Heman</w:t>
      </w:r>
      <w:r>
        <w:t>n</w:t>
      </w:r>
      <w:proofErr w:type="spellEnd"/>
      <w:r w:rsidR="0057652C">
        <w:t>;</w:t>
      </w:r>
      <w:proofErr w:type="gramStart"/>
      <w:r w:rsidR="006A3C6E" w:rsidRPr="00A404D4">
        <w:rPr>
          <w:rStyle w:val="Refdenotaderodap"/>
        </w:rPr>
        <w:footnoteReference w:id="2"/>
      </w:r>
      <w:proofErr w:type="gramEnd"/>
    </w:p>
    <w:p w:rsidR="006A3C6E" w:rsidRPr="00A404D4" w:rsidRDefault="006A3C6E" w:rsidP="0057652C">
      <w:pPr>
        <w:jc w:val="right"/>
      </w:pPr>
      <w:r w:rsidRPr="00A404D4">
        <w:t xml:space="preserve">Ulisses da Silveira </w:t>
      </w:r>
      <w:proofErr w:type="spellStart"/>
      <w:r w:rsidRPr="00A404D4">
        <w:t>Job</w:t>
      </w:r>
      <w:proofErr w:type="spellEnd"/>
      <w:r w:rsidR="0057652C">
        <w:t>.</w:t>
      </w:r>
      <w:proofErr w:type="gramStart"/>
      <w:r w:rsidRPr="00A404D4">
        <w:rPr>
          <w:rStyle w:val="Refdenotaderodap"/>
        </w:rPr>
        <w:footnoteReference w:id="3"/>
      </w:r>
      <w:proofErr w:type="gramEnd"/>
    </w:p>
    <w:p w:rsidR="006A3C6E" w:rsidRDefault="006A3C6E" w:rsidP="002D43DC">
      <w:pPr>
        <w:spacing w:line="360" w:lineRule="auto"/>
        <w:ind w:left="4956"/>
        <w:jc w:val="both"/>
      </w:pPr>
    </w:p>
    <w:p w:rsidR="00EC49B8" w:rsidRDefault="00EC49B8" w:rsidP="00EC49B8">
      <w:pPr>
        <w:ind w:left="4956"/>
        <w:jc w:val="right"/>
      </w:pPr>
      <w:r>
        <w:t>Departamento de Ciências Jurídicas</w:t>
      </w:r>
    </w:p>
    <w:p w:rsidR="00EC49B8" w:rsidRDefault="00EC49B8" w:rsidP="00EC49B8">
      <w:pPr>
        <w:ind w:left="4956"/>
        <w:jc w:val="right"/>
      </w:pPr>
      <w:r>
        <w:t xml:space="preserve">Centro de Ciências Jurídicas – UFPB </w:t>
      </w:r>
    </w:p>
    <w:p w:rsidR="00EC49B8" w:rsidRPr="00A404D4" w:rsidRDefault="00EC49B8" w:rsidP="002D43DC">
      <w:pPr>
        <w:spacing w:line="360" w:lineRule="auto"/>
        <w:ind w:left="4956"/>
        <w:jc w:val="both"/>
      </w:pPr>
    </w:p>
    <w:p w:rsidR="00352FD9" w:rsidRPr="00A404D4" w:rsidRDefault="00352FD9" w:rsidP="0057652C">
      <w:pPr>
        <w:jc w:val="center"/>
        <w:rPr>
          <w:i/>
        </w:rPr>
      </w:pPr>
      <w:r w:rsidRPr="00A404D4">
        <w:rPr>
          <w:i/>
        </w:rPr>
        <w:t>O</w:t>
      </w:r>
      <w:r w:rsidR="003A14D3" w:rsidRPr="00A404D4">
        <w:rPr>
          <w:i/>
        </w:rPr>
        <w:t xml:space="preserve"> espírito de estadista constrói </w:t>
      </w:r>
      <w:r w:rsidRPr="00A404D4">
        <w:rPr>
          <w:i/>
        </w:rPr>
        <w:t>as garantias, mas se não houver homens no manejo da máquina</w:t>
      </w:r>
      <w:r w:rsidR="0057652C">
        <w:rPr>
          <w:i/>
        </w:rPr>
        <w:t>, quem garantirá as garantias?</w:t>
      </w:r>
    </w:p>
    <w:p w:rsidR="00352FD9" w:rsidRPr="0057652C" w:rsidRDefault="00352FD9" w:rsidP="0057652C">
      <w:pPr>
        <w:ind w:firstLine="7"/>
        <w:jc w:val="center"/>
        <w:rPr>
          <w:b/>
        </w:rPr>
      </w:pPr>
      <w:r w:rsidRPr="0057652C">
        <w:rPr>
          <w:b/>
        </w:rPr>
        <w:t>Rui Barbosa</w:t>
      </w:r>
    </w:p>
    <w:p w:rsidR="006A3C6E" w:rsidRPr="00A404D4" w:rsidRDefault="006A3C6E" w:rsidP="002D43DC">
      <w:pPr>
        <w:spacing w:line="360" w:lineRule="auto"/>
      </w:pPr>
    </w:p>
    <w:p w:rsidR="00F833AA" w:rsidRPr="00A404D4" w:rsidRDefault="00F833AA" w:rsidP="002D43DC">
      <w:pPr>
        <w:spacing w:line="360" w:lineRule="auto"/>
      </w:pPr>
    </w:p>
    <w:p w:rsidR="00F833AA" w:rsidRPr="00A404D4" w:rsidRDefault="0057652C" w:rsidP="0057652C">
      <w:pPr>
        <w:spacing w:line="360" w:lineRule="auto"/>
        <w:rPr>
          <w:b/>
        </w:rPr>
      </w:pPr>
      <w:r>
        <w:rPr>
          <w:b/>
        </w:rPr>
        <w:t xml:space="preserve">1. </w:t>
      </w:r>
      <w:r w:rsidR="00F833AA" w:rsidRPr="00A404D4">
        <w:rPr>
          <w:b/>
        </w:rPr>
        <w:t>INTRODUÇÃO</w:t>
      </w:r>
    </w:p>
    <w:p w:rsidR="00F833AA" w:rsidRPr="00A404D4" w:rsidRDefault="00F833AA" w:rsidP="002D43DC">
      <w:pPr>
        <w:spacing w:line="360" w:lineRule="auto"/>
        <w:rPr>
          <w:b/>
        </w:rPr>
      </w:pPr>
    </w:p>
    <w:p w:rsidR="000D05CE" w:rsidRDefault="00A36B2F" w:rsidP="00AC0304">
      <w:pPr>
        <w:spacing w:line="360" w:lineRule="auto"/>
        <w:ind w:firstLine="567"/>
        <w:jc w:val="both"/>
      </w:pPr>
      <w:r w:rsidRPr="00A404D4">
        <w:t xml:space="preserve">A pesquisa tem como principal objetivo permitir </w:t>
      </w:r>
      <w:r w:rsidR="002563CA">
        <w:t>a inserção de um alguém</w:t>
      </w:r>
      <w:r w:rsidR="000D05CE">
        <w:t xml:space="preserve"> </w:t>
      </w:r>
      <w:r w:rsidRPr="00A404D4">
        <w:t xml:space="preserve">em determinada área, contribuindo para a construção de um conhecimento científico. </w:t>
      </w:r>
      <w:r w:rsidR="000D05CE">
        <w:t xml:space="preserve">O presente processo de monitoria concorreu para a aquisição desse conhecimento, haja vista, por exemplo, a forja de um artigo científico. Investigou-se um dos temas que mais despertam o interesse dos constitucionalistas na contemporaneidade, qual seja, o da limitação ao </w:t>
      </w:r>
      <w:proofErr w:type="gramStart"/>
      <w:r w:rsidR="000D05CE">
        <w:t>implemento</w:t>
      </w:r>
      <w:proofErr w:type="gramEnd"/>
      <w:r w:rsidR="000D05CE">
        <w:t xml:space="preserve"> dos direitos sociais.</w:t>
      </w:r>
    </w:p>
    <w:p w:rsidR="00F833AA" w:rsidRDefault="003A14D3" w:rsidP="00AC0304">
      <w:pPr>
        <w:spacing w:line="360" w:lineRule="auto"/>
        <w:ind w:firstLine="567"/>
        <w:jc w:val="both"/>
      </w:pPr>
      <w:r w:rsidRPr="00A404D4">
        <w:t>Em linhas gerais, os</w:t>
      </w:r>
      <w:r w:rsidR="000D05CE">
        <w:t xml:space="preserve"> direitos s</w:t>
      </w:r>
      <w:r w:rsidR="00EC2CBB" w:rsidRPr="00A404D4">
        <w:t xml:space="preserve">ociais </w:t>
      </w:r>
      <w:proofErr w:type="gramStart"/>
      <w:r w:rsidR="00EC2CBB" w:rsidRPr="00A404D4">
        <w:t>encontram-se</w:t>
      </w:r>
      <w:proofErr w:type="gramEnd"/>
      <w:r w:rsidR="00EC2CBB" w:rsidRPr="00A404D4">
        <w:t xml:space="preserve"> em nossa Constituição no Título II (Dos Direitos e Garantias Fundam</w:t>
      </w:r>
      <w:r w:rsidR="000D05CE">
        <w:t>entais)</w:t>
      </w:r>
      <w:r w:rsidR="00EC2CBB" w:rsidRPr="00A404D4">
        <w:t xml:space="preserve"> e no Título VIII (Da Ordem social). </w:t>
      </w:r>
      <w:r w:rsidR="000D05CE">
        <w:t xml:space="preserve">No art. 6º </w:t>
      </w:r>
      <w:r w:rsidR="007120DB">
        <w:t>abrangem</w:t>
      </w:r>
      <w:bookmarkStart w:id="0" w:name="_GoBack"/>
      <w:bookmarkEnd w:id="0"/>
      <w:r w:rsidR="007120DB">
        <w:t xml:space="preserve"> </w:t>
      </w:r>
      <w:r w:rsidR="00EC2CBB" w:rsidRPr="00A404D4">
        <w:t>a educação, a saúde, a alimentação, o trabalho, a moradia, o lazer, a segurança, a previdência social, a prot</w:t>
      </w:r>
      <w:r w:rsidR="000D05CE">
        <w:t>eção à maternidade e à infância e</w:t>
      </w:r>
      <w:r w:rsidR="00EC2CBB" w:rsidRPr="00A404D4">
        <w:t xml:space="preserve"> a assistênci</w:t>
      </w:r>
      <w:r w:rsidR="000D05CE">
        <w:t xml:space="preserve">a aos desamparados. Do art. 7º </w:t>
      </w:r>
      <w:proofErr w:type="gramStart"/>
      <w:r w:rsidR="000D05CE">
        <w:t>ao 11</w:t>
      </w:r>
      <w:proofErr w:type="gramEnd"/>
      <w:r w:rsidR="000D05CE">
        <w:t>, o C</w:t>
      </w:r>
      <w:r w:rsidR="00EC2CBB" w:rsidRPr="00A404D4">
        <w:t>onstituinte privilegiou os direitos sociais do trabalhador, em suas relações individuais e coletivas. É importante destacar que o direito à alimentação foi introduzi</w:t>
      </w:r>
      <w:r w:rsidR="000D05CE">
        <w:t>do pela Emenda Constitucional n</w:t>
      </w:r>
      <w:r w:rsidR="00EC2CBB" w:rsidRPr="00A404D4">
        <w:t>. 64</w:t>
      </w:r>
      <w:r w:rsidR="000D05CE">
        <w:t>,</w:t>
      </w:r>
      <w:r w:rsidR="00EC2CBB" w:rsidRPr="00A404D4">
        <w:t xml:space="preserve"> de 04 de fevereiro de 2010, </w:t>
      </w:r>
      <w:r w:rsidR="000D05CE">
        <w:t>ampliando assim as espécies de direitos s</w:t>
      </w:r>
      <w:r w:rsidR="00EC2CBB" w:rsidRPr="00A404D4">
        <w:t>ociais elencadas em nossa Constituição.</w:t>
      </w:r>
      <w:r w:rsidR="00F833AA" w:rsidRPr="00A404D4">
        <w:t xml:space="preserve"> Segundo o </w:t>
      </w:r>
      <w:r w:rsidR="000D05CE">
        <w:t xml:space="preserve">especialista </w:t>
      </w:r>
      <w:r w:rsidR="00F833AA" w:rsidRPr="00A404D4">
        <w:t>José Afonso da Silva</w:t>
      </w:r>
      <w:r w:rsidR="000D05CE">
        <w:t>, os direitos s</w:t>
      </w:r>
      <w:r w:rsidR="00EC2CBB" w:rsidRPr="00A404D4">
        <w:t>ociais são:</w:t>
      </w:r>
    </w:p>
    <w:p w:rsidR="0057652C" w:rsidRPr="00A404D4" w:rsidRDefault="0057652C" w:rsidP="002D43DC">
      <w:pPr>
        <w:spacing w:line="360" w:lineRule="auto"/>
        <w:ind w:firstLine="708"/>
        <w:jc w:val="both"/>
      </w:pPr>
    </w:p>
    <w:p w:rsidR="00EC2CBB" w:rsidRPr="0057652C" w:rsidRDefault="00EC2CBB" w:rsidP="0057652C">
      <w:pPr>
        <w:ind w:left="1701"/>
        <w:jc w:val="both"/>
        <w:rPr>
          <w:sz w:val="20"/>
          <w:szCs w:val="20"/>
        </w:rPr>
      </w:pPr>
      <w:r w:rsidRPr="0057652C">
        <w:rPr>
          <w:sz w:val="20"/>
          <w:szCs w:val="20"/>
        </w:rPr>
        <w:t xml:space="preserve">Prestações positivas proporcionadas pelo Estado direta ou indiretamente, enunciadas em normas constitucionais, que possibilitam melhores condições de vida aos mais fracos, </w:t>
      </w:r>
      <w:r w:rsidRPr="0057652C">
        <w:rPr>
          <w:sz w:val="20"/>
          <w:szCs w:val="20"/>
        </w:rPr>
        <w:lastRenderedPageBreak/>
        <w:t xml:space="preserve">direitos que tendem a realizar a igualização de situações desiguais. Dessa forma, possibilita ao indivíduo exigir do Estado prestações positivas e materiais para a garantia </w:t>
      </w:r>
      <w:r w:rsidR="0057652C" w:rsidRPr="0057652C">
        <w:rPr>
          <w:sz w:val="20"/>
          <w:szCs w:val="20"/>
        </w:rPr>
        <w:t>de cumprimento desses direitos.</w:t>
      </w:r>
    </w:p>
    <w:p w:rsidR="0057652C" w:rsidRDefault="0057652C" w:rsidP="002D43DC">
      <w:pPr>
        <w:spacing w:line="360" w:lineRule="auto"/>
        <w:ind w:firstLine="708"/>
        <w:jc w:val="both"/>
      </w:pPr>
    </w:p>
    <w:p w:rsidR="00EC2CBB" w:rsidRPr="00A404D4" w:rsidRDefault="00BE4993" w:rsidP="00AC0304">
      <w:pPr>
        <w:spacing w:line="360" w:lineRule="auto"/>
        <w:ind w:firstLine="567"/>
        <w:jc w:val="both"/>
      </w:pPr>
      <w:r w:rsidRPr="00A404D4">
        <w:t>Tais direitos têm</w:t>
      </w:r>
      <w:r w:rsidR="00EC2CBB" w:rsidRPr="00A404D4">
        <w:t xml:space="preserve"> por finalidade garantir aos indivíduos as condições materiais imprescindíveis para o pleno gozo de seus direi</w:t>
      </w:r>
      <w:r w:rsidR="00FF2AA1">
        <w:t>tos, por isso a possibilidade de</w:t>
      </w:r>
      <w:r w:rsidR="00EC2CBB" w:rsidRPr="00A404D4">
        <w:t xml:space="preserve"> exig</w:t>
      </w:r>
      <w:r w:rsidR="00FF2AA1">
        <w:t xml:space="preserve">ir do </w:t>
      </w:r>
      <w:r w:rsidR="00EC2CBB" w:rsidRPr="00A404D4">
        <w:t xml:space="preserve">Estado </w:t>
      </w:r>
      <w:r w:rsidR="00FF2AA1">
        <w:t xml:space="preserve">uma intervenção </w:t>
      </w:r>
      <w:r w:rsidR="00EC2CBB" w:rsidRPr="00A404D4">
        <w:t xml:space="preserve">na ordem social. </w:t>
      </w:r>
      <w:r w:rsidR="00FF2AA1">
        <w:t>Dessa forma</w:t>
      </w:r>
      <w:r w:rsidR="00EC2CBB" w:rsidRPr="00A404D4">
        <w:t xml:space="preserve">, </w:t>
      </w:r>
      <w:r w:rsidR="00872A07" w:rsidRPr="00A404D4">
        <w:t>pode-se dizer que são direitos individuais que têm titularidade coletiva, com caráter positivo, pois exigem atuações do Estado.</w:t>
      </w:r>
    </w:p>
    <w:p w:rsidR="0066110F" w:rsidRPr="00A404D4" w:rsidRDefault="00FF2AA1" w:rsidP="002D43DC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Embora alguns, ao rotularem de programáticas, acreditem que os direitos sociais não possam ser aplicados de forma imediata, vez que com eficácia limitada, </w:t>
      </w:r>
      <w:r w:rsidR="0066110F" w:rsidRPr="00A404D4">
        <w:t>a Constituição de 1988</w:t>
      </w:r>
      <w:r>
        <w:t>,</w:t>
      </w:r>
      <w:r w:rsidR="0066110F" w:rsidRPr="00A404D4">
        <w:t xml:space="preserve"> no art. 5º, § 1º, estabeleceu que </w:t>
      </w:r>
      <w:r>
        <w:t xml:space="preserve">essas </w:t>
      </w:r>
      <w:proofErr w:type="gramStart"/>
      <w:r>
        <w:t>devem</w:t>
      </w:r>
      <w:proofErr w:type="gramEnd"/>
      <w:r>
        <w:t xml:space="preserve"> ser aplicadas prontamente, </w:t>
      </w:r>
      <w:r w:rsidR="0066110F" w:rsidRPr="00A404D4">
        <w:t>não</w:t>
      </w:r>
      <w:r>
        <w:t xml:space="preserve"> carecendo de </w:t>
      </w:r>
      <w:r w:rsidR="0066110F" w:rsidRPr="00A404D4">
        <w:t xml:space="preserve">regulamentação, pois fazem parte do rol de direitos e garantias fundamentais. </w:t>
      </w:r>
      <w:r>
        <w:t>Ainda assim, e</w:t>
      </w:r>
      <w:r w:rsidR="0066110F" w:rsidRPr="00A404D4">
        <w:t>xistem</w:t>
      </w:r>
      <w:r>
        <w:t xml:space="preserve"> l</w:t>
      </w:r>
      <w:r w:rsidR="0066110F" w:rsidRPr="00A404D4">
        <w:t>imitações fáticas e jurídicas</w:t>
      </w:r>
      <w:r>
        <w:t xml:space="preserve"> intransponíveis – sem contar com </w:t>
      </w:r>
      <w:r w:rsidR="0066110F" w:rsidRPr="00A404D4">
        <w:t xml:space="preserve">a inércia dos agentes públicos responsáveis por sua </w:t>
      </w:r>
      <w:proofErr w:type="gramStart"/>
      <w:r w:rsidR="0066110F" w:rsidRPr="00A404D4">
        <w:t>implementação</w:t>
      </w:r>
      <w:proofErr w:type="gramEnd"/>
      <w:r w:rsidR="0066110F" w:rsidRPr="00A404D4">
        <w:t>.</w:t>
      </w:r>
    </w:p>
    <w:p w:rsidR="002D43DC" w:rsidRPr="00A404D4" w:rsidRDefault="002D43DC" w:rsidP="002D43D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404D4">
        <w:t xml:space="preserve">No que se refere à exigibilidade de um direito social pela via judicial, há um conflito de competências, </w:t>
      </w:r>
      <w:r w:rsidR="003265D1" w:rsidRPr="00A404D4">
        <w:t xml:space="preserve">pois </w:t>
      </w:r>
      <w:r w:rsidRPr="00A404D4">
        <w:t xml:space="preserve">o Poder Judiciário </w:t>
      </w:r>
      <w:r w:rsidR="003265D1" w:rsidRPr="00A404D4">
        <w:t>não pode adentrar na seara da conveniência e oportunidade do Administrador público. Desse modo, o emprego dos recursos públi</w:t>
      </w:r>
      <w:r w:rsidR="004F5A35">
        <w:t xml:space="preserve">cos e a efetivação </w:t>
      </w:r>
      <w:r w:rsidR="003265D1" w:rsidRPr="00A404D4">
        <w:t xml:space="preserve">dos direitos sociais dependem muito do Poder Executivo, </w:t>
      </w:r>
      <w:r w:rsidR="004F5A35">
        <w:t>que busca</w:t>
      </w:r>
      <w:r w:rsidR="003265D1" w:rsidRPr="00A404D4">
        <w:t xml:space="preserve"> muitas vezes argumentos como o da </w:t>
      </w:r>
      <w:r w:rsidR="003265D1" w:rsidRPr="004F5A35">
        <w:rPr>
          <w:i/>
        </w:rPr>
        <w:t>reserva do possível</w:t>
      </w:r>
      <w:r w:rsidR="003265D1" w:rsidRPr="00A404D4">
        <w:t xml:space="preserve"> para justificar tal inércia.</w:t>
      </w:r>
    </w:p>
    <w:p w:rsidR="002D43DC" w:rsidRPr="00A404D4" w:rsidRDefault="00C96C0B" w:rsidP="002D43D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404D4">
        <w:t>Apesar de ser difícil ou até impossível que tais direitos sejam prestados de forma efetiva</w:t>
      </w:r>
      <w:r w:rsidR="00F36096">
        <w:t>, o poder público está sujeito a,</w:t>
      </w:r>
      <w:r w:rsidRPr="00A404D4">
        <w:t xml:space="preserve"> pelo menos</w:t>
      </w:r>
      <w:r w:rsidR="00F36096">
        <w:t>,</w:t>
      </w:r>
      <w:r w:rsidRPr="00A404D4">
        <w:t xml:space="preserve"> prestar o </w:t>
      </w:r>
      <w:r w:rsidRPr="00F36096">
        <w:rPr>
          <w:i/>
        </w:rPr>
        <w:t>mínimo existencial</w:t>
      </w:r>
      <w:r w:rsidRPr="00A404D4">
        <w:t xml:space="preserve"> para os indivíduos. </w:t>
      </w:r>
      <w:r w:rsidR="002D43DC" w:rsidRPr="00A404D4">
        <w:t>O conteúdo desse mínimo existencial só pode ser determinado no caso concreto, variando com a necessidade de cada pessoa. O mínimo existencial não se confunde com os direitos sociais, pois ele envolve todo tipo de direito que é essencial para uma existência digna, ou seja, liberdades públicas, direitos políticos etc. O mínimo existencial também funciona como limite da atividade do poder público, pois a Administração e o Poder Legislativo, principalmente,</w:t>
      </w:r>
      <w:r w:rsidRPr="00A404D4">
        <w:t xml:space="preserve"> não</w:t>
      </w:r>
      <w:r w:rsidR="002D43DC" w:rsidRPr="00A404D4">
        <w:t xml:space="preserve"> podem editar atos e leis que afetem esse núcleo essencial de direitos. </w:t>
      </w:r>
    </w:p>
    <w:p w:rsidR="00981BE9" w:rsidRPr="00A404D4" w:rsidRDefault="00981BE9" w:rsidP="002D43DC">
      <w:pPr>
        <w:spacing w:line="360" w:lineRule="auto"/>
        <w:jc w:val="both"/>
      </w:pPr>
    </w:p>
    <w:p w:rsidR="00872A07" w:rsidRPr="00A404D4" w:rsidRDefault="0057652C" w:rsidP="0057652C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872A07" w:rsidRPr="00A404D4">
        <w:rPr>
          <w:b/>
        </w:rPr>
        <w:t>OBJETIVOS</w:t>
      </w:r>
    </w:p>
    <w:p w:rsidR="0060495D" w:rsidRPr="00A404D4" w:rsidRDefault="0060495D" w:rsidP="002D43DC">
      <w:pPr>
        <w:spacing w:line="360" w:lineRule="auto"/>
        <w:ind w:firstLine="1134"/>
        <w:jc w:val="both"/>
      </w:pPr>
    </w:p>
    <w:p w:rsidR="0060495D" w:rsidRPr="00A404D4" w:rsidRDefault="0060495D" w:rsidP="00AC0304">
      <w:pPr>
        <w:spacing w:line="360" w:lineRule="auto"/>
        <w:ind w:firstLine="567"/>
        <w:jc w:val="both"/>
      </w:pPr>
      <w:r w:rsidRPr="00A404D4">
        <w:t>O</w:t>
      </w:r>
      <w:r w:rsidR="00A87774">
        <w:t xml:space="preserve"> principal objetivo do estudo </w:t>
      </w:r>
      <w:r w:rsidRPr="00A404D4">
        <w:t xml:space="preserve">foi </w:t>
      </w:r>
      <w:r w:rsidR="009628E2" w:rsidRPr="00A404D4">
        <w:t>de</w:t>
      </w:r>
      <w:r w:rsidRPr="00A404D4">
        <w:t>mo</w:t>
      </w:r>
      <w:r w:rsidR="009628E2" w:rsidRPr="00A404D4">
        <w:t>n</w:t>
      </w:r>
      <w:r w:rsidRPr="00A404D4">
        <w:t>strar</w:t>
      </w:r>
      <w:r w:rsidR="00A87774">
        <w:t>,</w:t>
      </w:r>
      <w:r w:rsidRPr="00A404D4">
        <w:t xml:space="preserve"> através de artigo científico</w:t>
      </w:r>
      <w:r w:rsidR="00A87774">
        <w:t>,</w:t>
      </w:r>
      <w:r w:rsidRPr="00A404D4">
        <w:t xml:space="preserve"> a possibilidade d</w:t>
      </w:r>
      <w:r w:rsidR="00A87774">
        <w:t xml:space="preserve">e o indivíduo exigir do Estado </w:t>
      </w:r>
      <w:proofErr w:type="gramStart"/>
      <w:r w:rsidR="00A87774">
        <w:t>a</w:t>
      </w:r>
      <w:proofErr w:type="gramEnd"/>
      <w:r w:rsidRPr="00A404D4">
        <w:t xml:space="preserve"> prestação dos direitos sociais</w:t>
      </w:r>
      <w:r w:rsidR="009628E2" w:rsidRPr="00A404D4">
        <w:t xml:space="preserve"> estabelecidos pela nossa Constituição federal,</w:t>
      </w:r>
      <w:r w:rsidRPr="00A404D4">
        <w:t xml:space="preserve"> e até que ponto o Estado está </w:t>
      </w:r>
      <w:r w:rsidR="003A14D3" w:rsidRPr="00A404D4">
        <w:t xml:space="preserve">ou não </w:t>
      </w:r>
      <w:r w:rsidRPr="00A404D4">
        <w:t>obrigado a prestá-los.</w:t>
      </w:r>
    </w:p>
    <w:p w:rsidR="003A14D3" w:rsidRPr="00A404D4" w:rsidRDefault="003A14D3" w:rsidP="003A14D3">
      <w:pPr>
        <w:spacing w:line="360" w:lineRule="auto"/>
        <w:ind w:firstLine="708"/>
        <w:jc w:val="both"/>
      </w:pPr>
      <w:r w:rsidRPr="00A404D4">
        <w:lastRenderedPageBreak/>
        <w:t>Os objetivos específicos foram</w:t>
      </w:r>
      <w:r w:rsidR="00A87774">
        <w:t>,</w:t>
      </w:r>
      <w:r w:rsidRPr="00A404D4">
        <w:t xml:space="preserve"> em linhas gerais</w:t>
      </w:r>
      <w:r w:rsidR="00A87774">
        <w:t>,</w:t>
      </w:r>
      <w:r w:rsidR="0060495D" w:rsidRPr="00A404D4">
        <w:t xml:space="preserve"> </w:t>
      </w:r>
      <w:r w:rsidR="009628E2" w:rsidRPr="00A404D4">
        <w:t>evidenciar</w:t>
      </w:r>
      <w:r w:rsidR="0060495D" w:rsidRPr="00A404D4">
        <w:t xml:space="preserve"> como a jurisprudência vem contribuindo para a efetivação de tais direitos; </w:t>
      </w:r>
      <w:r w:rsidRPr="00A404D4">
        <w:t>revelando</w:t>
      </w:r>
      <w:r w:rsidR="0060495D" w:rsidRPr="00A404D4">
        <w:t xml:space="preserve"> as limitações fáticas,</w:t>
      </w:r>
      <w:r w:rsidR="00313CE1" w:rsidRPr="00A404D4">
        <w:t xml:space="preserve"> </w:t>
      </w:r>
      <w:r w:rsidR="0060495D" w:rsidRPr="00A404D4">
        <w:t xml:space="preserve">jurídicas e éticas que incidem sobre tais prestações (reserva do possível e mínimo existencial); demonstrar quem pode exigir do Estado e quais requisitos para ter a prestação; </w:t>
      </w:r>
      <w:r w:rsidRPr="00A404D4">
        <w:t>além de identificar</w:t>
      </w:r>
      <w:r w:rsidR="0060495D" w:rsidRPr="00A404D4">
        <w:t xml:space="preserve"> os meios que podem ser usados para conseguir a prestação</w:t>
      </w:r>
      <w:r w:rsidR="00A87774">
        <w:t>;</w:t>
      </w:r>
      <w:r w:rsidRPr="00A404D4">
        <w:t xml:space="preserve"> no mais</w:t>
      </w:r>
      <w:r w:rsidR="00A87774">
        <w:t>,</w:t>
      </w:r>
      <w:r w:rsidRPr="00A404D4">
        <w:t xml:space="preserve"> identificar os principais problemas para sua efetivação. </w:t>
      </w:r>
    </w:p>
    <w:p w:rsidR="0060495D" w:rsidRPr="00A404D4" w:rsidRDefault="0060495D" w:rsidP="002D43DC">
      <w:pPr>
        <w:spacing w:line="360" w:lineRule="auto"/>
        <w:ind w:firstLine="1134"/>
        <w:jc w:val="both"/>
      </w:pPr>
    </w:p>
    <w:p w:rsidR="00872A07" w:rsidRPr="00A404D4" w:rsidRDefault="0057652C" w:rsidP="0057652C">
      <w:pPr>
        <w:spacing w:line="360" w:lineRule="auto"/>
        <w:jc w:val="both"/>
        <w:rPr>
          <w:b/>
        </w:rPr>
      </w:pPr>
      <w:r>
        <w:rPr>
          <w:b/>
        </w:rPr>
        <w:t xml:space="preserve">3. </w:t>
      </w:r>
      <w:r w:rsidR="00872A07" w:rsidRPr="00A404D4">
        <w:rPr>
          <w:b/>
        </w:rPr>
        <w:t>METODOLOGIA</w:t>
      </w:r>
    </w:p>
    <w:p w:rsidR="0057652C" w:rsidRDefault="0057652C" w:rsidP="002D43DC">
      <w:pPr>
        <w:spacing w:line="360" w:lineRule="auto"/>
        <w:ind w:firstLine="1134"/>
        <w:jc w:val="both"/>
      </w:pPr>
    </w:p>
    <w:p w:rsidR="0060495D" w:rsidRPr="00A404D4" w:rsidRDefault="0060495D" w:rsidP="00AC0304">
      <w:pPr>
        <w:spacing w:line="360" w:lineRule="auto"/>
        <w:ind w:firstLine="567"/>
        <w:jc w:val="both"/>
      </w:pPr>
      <w:r w:rsidRPr="00A404D4">
        <w:t xml:space="preserve">A metodologia adotada foi </w:t>
      </w:r>
      <w:proofErr w:type="gramStart"/>
      <w:r w:rsidRPr="00A404D4">
        <w:t>a</w:t>
      </w:r>
      <w:proofErr w:type="gramEnd"/>
      <w:r w:rsidRPr="00A404D4">
        <w:t xml:space="preserve"> pesquisa bibliográfica, usando método comparativo, analisando algumas jurisprudências no tocante ao tema dos direitos sociais. </w:t>
      </w:r>
    </w:p>
    <w:p w:rsidR="00872A07" w:rsidRPr="00A404D4" w:rsidRDefault="00872A07" w:rsidP="002D43DC">
      <w:pPr>
        <w:spacing w:line="360" w:lineRule="auto"/>
        <w:jc w:val="both"/>
      </w:pPr>
    </w:p>
    <w:p w:rsidR="00872A07" w:rsidRPr="00A404D4" w:rsidRDefault="0057652C" w:rsidP="0057652C">
      <w:pPr>
        <w:spacing w:line="360" w:lineRule="auto"/>
        <w:jc w:val="both"/>
        <w:rPr>
          <w:b/>
        </w:rPr>
      </w:pPr>
      <w:r>
        <w:rPr>
          <w:b/>
        </w:rPr>
        <w:t xml:space="preserve">4. </w:t>
      </w:r>
      <w:r w:rsidR="000D3F26" w:rsidRPr="00A404D4">
        <w:rPr>
          <w:b/>
        </w:rPr>
        <w:t>RESULTADOS E CONCLUSÕES</w:t>
      </w:r>
    </w:p>
    <w:p w:rsidR="00872A07" w:rsidRPr="00350927" w:rsidRDefault="00872A07" w:rsidP="002D43DC">
      <w:pPr>
        <w:spacing w:line="360" w:lineRule="auto"/>
        <w:jc w:val="both"/>
      </w:pPr>
    </w:p>
    <w:p w:rsidR="0060495D" w:rsidRPr="00A404D4" w:rsidRDefault="0060495D" w:rsidP="00AC0304">
      <w:pPr>
        <w:pStyle w:val="Pargrafoda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04D4">
        <w:rPr>
          <w:rFonts w:ascii="Times New Roman" w:hAnsi="Times New Roman"/>
          <w:sz w:val="24"/>
          <w:szCs w:val="24"/>
        </w:rPr>
        <w:tab/>
        <w:t>A pesquisa conseguiu mostrar que</w:t>
      </w:r>
      <w:r w:rsidR="00544002">
        <w:rPr>
          <w:rFonts w:ascii="Times New Roman" w:hAnsi="Times New Roman"/>
          <w:sz w:val="24"/>
          <w:szCs w:val="24"/>
        </w:rPr>
        <w:t>,</w:t>
      </w:r>
      <w:r w:rsidRPr="00A404D4">
        <w:rPr>
          <w:rFonts w:ascii="Times New Roman" w:hAnsi="Times New Roman"/>
          <w:sz w:val="24"/>
          <w:szCs w:val="24"/>
        </w:rPr>
        <w:t xml:space="preserve"> apesar de ser exclusivo da Administração pública o juízo de conveniência e oportunidade sobre a alocação de recursos, o poder público está obrigado a prestar ao indivíduo algo que se chama de mínim</w:t>
      </w:r>
      <w:r w:rsidR="00544002">
        <w:rPr>
          <w:rFonts w:ascii="Times New Roman" w:hAnsi="Times New Roman"/>
          <w:sz w:val="24"/>
          <w:szCs w:val="24"/>
        </w:rPr>
        <w:t>o existencial:</w:t>
      </w:r>
      <w:r w:rsidRPr="00A404D4">
        <w:rPr>
          <w:rFonts w:ascii="Times New Roman" w:hAnsi="Times New Roman"/>
          <w:sz w:val="24"/>
          <w:szCs w:val="24"/>
        </w:rPr>
        <w:t xml:space="preserve"> um conjunto de prestações essenciais para a vida e que só pode ser determinado no caso concreto. </w:t>
      </w:r>
    </w:p>
    <w:p w:rsidR="000D3F26" w:rsidRPr="00A404D4" w:rsidRDefault="000D3F26" w:rsidP="00AC0304">
      <w:pPr>
        <w:pStyle w:val="Pargrafoda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04D4">
        <w:rPr>
          <w:rFonts w:ascii="Times New Roman" w:hAnsi="Times New Roman"/>
          <w:sz w:val="24"/>
          <w:szCs w:val="24"/>
        </w:rPr>
        <w:t xml:space="preserve">Apesar de se tratarem de direitos humanos, </w:t>
      </w:r>
      <w:r w:rsidR="00394DC6" w:rsidRPr="00A404D4">
        <w:rPr>
          <w:rFonts w:ascii="Times New Roman" w:hAnsi="Times New Roman"/>
          <w:sz w:val="24"/>
          <w:szCs w:val="24"/>
        </w:rPr>
        <w:t>não são</w:t>
      </w:r>
      <w:r w:rsidRPr="00A404D4">
        <w:rPr>
          <w:rFonts w:ascii="Times New Roman" w:hAnsi="Times New Roman"/>
          <w:sz w:val="24"/>
          <w:szCs w:val="24"/>
        </w:rPr>
        <w:t xml:space="preserve"> todos os direitos sociais que devem ser prestados a todos de igual maneira, pois se tratam de prestações do Estado, de modo que se faz necessário analisar a natureza do direito e em que condições se </w:t>
      </w:r>
      <w:proofErr w:type="gramStart"/>
      <w:r w:rsidRPr="00A404D4">
        <w:rPr>
          <w:rFonts w:ascii="Times New Roman" w:hAnsi="Times New Roman"/>
          <w:sz w:val="24"/>
          <w:szCs w:val="24"/>
        </w:rPr>
        <w:t>encontra</w:t>
      </w:r>
      <w:proofErr w:type="gramEnd"/>
      <w:r w:rsidRPr="00A404D4">
        <w:rPr>
          <w:rFonts w:ascii="Times New Roman" w:hAnsi="Times New Roman"/>
          <w:sz w:val="24"/>
          <w:szCs w:val="24"/>
        </w:rPr>
        <w:t xml:space="preserve"> a pessoa a quem se destina. Os direitos sociais possuem um caráter geral, mas só é possível analisar se o Estado deve prestá-los diante da situação concreta. Por exemplo, duas pessoas podem estar com o mesmo problema de saúde, necessitando de um tipo </w:t>
      </w:r>
      <w:r w:rsidR="00544002">
        <w:rPr>
          <w:rFonts w:ascii="Times New Roman" w:hAnsi="Times New Roman"/>
          <w:sz w:val="24"/>
          <w:szCs w:val="24"/>
        </w:rPr>
        <w:t xml:space="preserve">de </w:t>
      </w:r>
      <w:r w:rsidRPr="00A404D4">
        <w:rPr>
          <w:rFonts w:ascii="Times New Roman" w:hAnsi="Times New Roman"/>
          <w:sz w:val="24"/>
          <w:szCs w:val="24"/>
        </w:rPr>
        <w:t>remédio mensalmente, mas se uma delas pode custear tal remédio, o Estado não deve ser obrigado a forne</w:t>
      </w:r>
      <w:r w:rsidR="00544002">
        <w:rPr>
          <w:rFonts w:ascii="Times New Roman" w:hAnsi="Times New Roman"/>
          <w:sz w:val="24"/>
          <w:szCs w:val="24"/>
        </w:rPr>
        <w:t>cê-lo. O dever assistencial do E</w:t>
      </w:r>
      <w:r w:rsidRPr="00A404D4">
        <w:rPr>
          <w:rFonts w:ascii="Times New Roman" w:hAnsi="Times New Roman"/>
          <w:sz w:val="24"/>
          <w:szCs w:val="24"/>
        </w:rPr>
        <w:t>st</w:t>
      </w:r>
      <w:r w:rsidR="005B1E0D" w:rsidRPr="00A404D4">
        <w:rPr>
          <w:rFonts w:ascii="Times New Roman" w:hAnsi="Times New Roman"/>
          <w:sz w:val="24"/>
          <w:szCs w:val="24"/>
        </w:rPr>
        <w:t>ado encontra limites, principal</w:t>
      </w:r>
      <w:r w:rsidRPr="00A404D4">
        <w:rPr>
          <w:rFonts w:ascii="Times New Roman" w:hAnsi="Times New Roman"/>
          <w:sz w:val="24"/>
          <w:szCs w:val="24"/>
        </w:rPr>
        <w:t>m</w:t>
      </w:r>
      <w:r w:rsidR="005B1E0D" w:rsidRPr="00A404D4">
        <w:rPr>
          <w:rFonts w:ascii="Times New Roman" w:hAnsi="Times New Roman"/>
          <w:sz w:val="24"/>
          <w:szCs w:val="24"/>
        </w:rPr>
        <w:t>e</w:t>
      </w:r>
      <w:r w:rsidRPr="00A404D4">
        <w:rPr>
          <w:rFonts w:ascii="Times New Roman" w:hAnsi="Times New Roman"/>
          <w:sz w:val="24"/>
          <w:szCs w:val="24"/>
        </w:rPr>
        <w:t xml:space="preserve">nte, na qualidade do indivíduo que irá se beneficiar de tal dever, havendo nesse caso uma limitação ética sobre a prestação de tais direitos. </w:t>
      </w:r>
    </w:p>
    <w:p w:rsidR="00872A07" w:rsidRPr="00A404D4" w:rsidRDefault="00394DC6" w:rsidP="00AC0304">
      <w:pPr>
        <w:pStyle w:val="Pargrafoda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04D4">
        <w:rPr>
          <w:rFonts w:ascii="Times New Roman" w:hAnsi="Times New Roman"/>
          <w:sz w:val="24"/>
          <w:szCs w:val="24"/>
        </w:rPr>
        <w:t>Sempre que o indivíduo ver seu</w:t>
      </w:r>
      <w:r w:rsidR="00544002">
        <w:rPr>
          <w:rFonts w:ascii="Times New Roman" w:hAnsi="Times New Roman"/>
          <w:sz w:val="24"/>
          <w:szCs w:val="24"/>
        </w:rPr>
        <w:t>s direitos lesados, pode usar d</w:t>
      </w:r>
      <w:r w:rsidRPr="00A404D4">
        <w:rPr>
          <w:rFonts w:ascii="Times New Roman" w:hAnsi="Times New Roman"/>
          <w:sz w:val="24"/>
          <w:szCs w:val="24"/>
        </w:rPr>
        <w:t xml:space="preserve">os meios legais para </w:t>
      </w:r>
      <w:r w:rsidR="00544002">
        <w:rPr>
          <w:rFonts w:ascii="Times New Roman" w:hAnsi="Times New Roman"/>
          <w:sz w:val="24"/>
          <w:szCs w:val="24"/>
        </w:rPr>
        <w:t>resguardá-los. O Poder J</w:t>
      </w:r>
      <w:r w:rsidRPr="00A404D4">
        <w:rPr>
          <w:rFonts w:ascii="Times New Roman" w:hAnsi="Times New Roman"/>
          <w:sz w:val="24"/>
          <w:szCs w:val="24"/>
        </w:rPr>
        <w:t>udiciário vem construindo entendimento no sentido de que</w:t>
      </w:r>
      <w:r w:rsidR="00544002">
        <w:rPr>
          <w:rFonts w:ascii="Times New Roman" w:hAnsi="Times New Roman"/>
          <w:sz w:val="24"/>
          <w:szCs w:val="24"/>
        </w:rPr>
        <w:t>,</w:t>
      </w:r>
      <w:r w:rsidRPr="00A404D4">
        <w:rPr>
          <w:rFonts w:ascii="Times New Roman" w:hAnsi="Times New Roman"/>
          <w:sz w:val="24"/>
          <w:szCs w:val="24"/>
        </w:rPr>
        <w:t xml:space="preserve"> quando se trata de direitos fundamentais, o argumento de que não é possível prestar tal direito porque não há recursos para tal (reserva do possível) não deve ser acatado, pois é dever do Estado efetivar tal direito, devendo o poder público criar uma solução</w:t>
      </w:r>
      <w:r w:rsidR="00544002">
        <w:rPr>
          <w:rFonts w:ascii="Times New Roman" w:hAnsi="Times New Roman"/>
          <w:sz w:val="24"/>
          <w:szCs w:val="24"/>
        </w:rPr>
        <w:t>,</w:t>
      </w:r>
      <w:r w:rsidRPr="00A404D4">
        <w:rPr>
          <w:rFonts w:ascii="Times New Roman" w:hAnsi="Times New Roman"/>
          <w:sz w:val="24"/>
          <w:szCs w:val="24"/>
        </w:rPr>
        <w:t xml:space="preserve"> nem que seja retirando recursos de outras áreas que não são tão importantes quanto o direito pleiteado. </w:t>
      </w:r>
      <w:proofErr w:type="spellStart"/>
      <w:r w:rsidR="00B42878">
        <w:rPr>
          <w:rFonts w:ascii="Times New Roman" w:hAnsi="Times New Roman"/>
          <w:sz w:val="24"/>
          <w:szCs w:val="24"/>
        </w:rPr>
        <w:t>Alfim</w:t>
      </w:r>
      <w:proofErr w:type="spellEnd"/>
      <w:proofErr w:type="gramStart"/>
      <w:r w:rsidR="00B42878">
        <w:rPr>
          <w:rFonts w:ascii="Times New Roman" w:hAnsi="Times New Roman"/>
          <w:sz w:val="24"/>
          <w:szCs w:val="24"/>
        </w:rPr>
        <w:t xml:space="preserve">, </w:t>
      </w:r>
      <w:r w:rsidR="00B42878">
        <w:rPr>
          <w:rFonts w:ascii="Times New Roman" w:hAnsi="Times New Roman"/>
          <w:sz w:val="24"/>
          <w:szCs w:val="24"/>
        </w:rPr>
        <w:lastRenderedPageBreak/>
        <w:t>impende</w:t>
      </w:r>
      <w:proofErr w:type="gramEnd"/>
      <w:r w:rsidR="00B42878">
        <w:rPr>
          <w:rFonts w:ascii="Times New Roman" w:hAnsi="Times New Roman"/>
          <w:sz w:val="24"/>
          <w:szCs w:val="24"/>
        </w:rPr>
        <w:t xml:space="preserve"> uma observação: u</w:t>
      </w:r>
      <w:r w:rsidRPr="00A404D4">
        <w:rPr>
          <w:rFonts w:ascii="Times New Roman" w:hAnsi="Times New Roman"/>
          <w:sz w:val="24"/>
          <w:szCs w:val="24"/>
        </w:rPr>
        <w:t>ma real efetivação de ta</w:t>
      </w:r>
      <w:r w:rsidR="00544002">
        <w:rPr>
          <w:rFonts w:ascii="Times New Roman" w:hAnsi="Times New Roman"/>
          <w:sz w:val="24"/>
          <w:szCs w:val="24"/>
        </w:rPr>
        <w:t>i</w:t>
      </w:r>
      <w:r w:rsidRPr="00A404D4">
        <w:rPr>
          <w:rFonts w:ascii="Times New Roman" w:hAnsi="Times New Roman"/>
          <w:sz w:val="24"/>
          <w:szCs w:val="24"/>
        </w:rPr>
        <w:t xml:space="preserve">s direitos não encontra impasse só na inércia do Estado, </w:t>
      </w:r>
      <w:r w:rsidR="00B42878">
        <w:rPr>
          <w:rFonts w:ascii="Times New Roman" w:hAnsi="Times New Roman"/>
          <w:sz w:val="24"/>
          <w:szCs w:val="24"/>
        </w:rPr>
        <w:t xml:space="preserve">vez que, frequentemente, </w:t>
      </w:r>
      <w:r w:rsidRPr="00A404D4">
        <w:rPr>
          <w:rFonts w:ascii="Times New Roman" w:hAnsi="Times New Roman"/>
          <w:sz w:val="24"/>
          <w:szCs w:val="24"/>
        </w:rPr>
        <w:t>as pessoas que necessitam de tais prestações são aquelas que mais sofrem com a falta de informação, d</w:t>
      </w:r>
      <w:r w:rsidR="005B1E0D" w:rsidRPr="00A404D4">
        <w:rPr>
          <w:rFonts w:ascii="Times New Roman" w:hAnsi="Times New Roman"/>
          <w:sz w:val="24"/>
          <w:szCs w:val="24"/>
        </w:rPr>
        <w:t>e modo que fica impossível pleite</w:t>
      </w:r>
      <w:r w:rsidRPr="00A404D4">
        <w:rPr>
          <w:rFonts w:ascii="Times New Roman" w:hAnsi="Times New Roman"/>
          <w:sz w:val="24"/>
          <w:szCs w:val="24"/>
        </w:rPr>
        <w:t>ar algo perante o Estado.</w:t>
      </w:r>
    </w:p>
    <w:p w:rsidR="00352FD9" w:rsidRPr="00B42878" w:rsidRDefault="00352FD9" w:rsidP="002D43DC">
      <w:pPr>
        <w:spacing w:line="360" w:lineRule="auto"/>
        <w:jc w:val="both"/>
        <w:rPr>
          <w:color w:val="000000"/>
        </w:rPr>
      </w:pPr>
    </w:p>
    <w:p w:rsidR="00872A07" w:rsidRPr="00A404D4" w:rsidRDefault="0057652C" w:rsidP="0057652C">
      <w:pPr>
        <w:spacing w:line="360" w:lineRule="auto"/>
        <w:ind w:left="720"/>
        <w:jc w:val="center"/>
        <w:rPr>
          <w:b/>
        </w:rPr>
      </w:pPr>
      <w:r>
        <w:rPr>
          <w:b/>
        </w:rPr>
        <w:t>REFERÊNCIAS</w:t>
      </w:r>
    </w:p>
    <w:p w:rsidR="0060495D" w:rsidRPr="00A404D4" w:rsidRDefault="0060495D" w:rsidP="002D43DC">
      <w:pPr>
        <w:spacing w:line="360" w:lineRule="auto"/>
        <w:ind w:firstLine="708"/>
        <w:jc w:val="both"/>
      </w:pPr>
    </w:p>
    <w:p w:rsidR="0060495D" w:rsidRDefault="0060495D" w:rsidP="00B42878">
      <w:pPr>
        <w:jc w:val="both"/>
      </w:pPr>
      <w:r w:rsidRPr="00A404D4">
        <w:t xml:space="preserve">BARROSO, Luís Roberto. </w:t>
      </w:r>
      <w:r w:rsidRPr="00A404D4">
        <w:rPr>
          <w:b/>
        </w:rPr>
        <w:t>O Novo Di</w:t>
      </w:r>
      <w:r w:rsidR="00B42878">
        <w:rPr>
          <w:b/>
        </w:rPr>
        <w:t xml:space="preserve">reito Constitucional Brasileiro </w:t>
      </w:r>
      <w:r w:rsidR="00B42878" w:rsidRPr="00B42878">
        <w:t>–</w:t>
      </w:r>
      <w:r w:rsidRPr="00B42878">
        <w:t xml:space="preserve"> Contribuições para a construção teórica e prática da jurisdição constitucional no Brasil</w:t>
      </w:r>
      <w:r w:rsidR="00B42878">
        <w:t>. São Paulo: Fó</w:t>
      </w:r>
      <w:r w:rsidRPr="00A404D4">
        <w:t>rum</w:t>
      </w:r>
      <w:r w:rsidR="00B42878">
        <w:t xml:space="preserve">, </w:t>
      </w:r>
      <w:r w:rsidRPr="00A404D4">
        <w:t>2012</w:t>
      </w:r>
      <w:r w:rsidR="00B42878">
        <w:t>.</w:t>
      </w:r>
    </w:p>
    <w:p w:rsidR="00B42878" w:rsidRDefault="00B42878" w:rsidP="00B42878">
      <w:pPr>
        <w:jc w:val="both"/>
      </w:pPr>
    </w:p>
    <w:p w:rsidR="00B42878" w:rsidRPr="00A404D4" w:rsidRDefault="00B42878" w:rsidP="00B42878">
      <w:pPr>
        <w:jc w:val="both"/>
      </w:pPr>
    </w:p>
    <w:p w:rsidR="0060495D" w:rsidRDefault="00B42878" w:rsidP="00B42878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CARVALHO, José Murilo de.</w:t>
      </w:r>
      <w:r w:rsidR="0060495D" w:rsidRPr="00A404D4">
        <w:rPr>
          <w:rFonts w:ascii="Times New Roman" w:hAnsi="Times New Roman"/>
          <w:sz w:val="24"/>
          <w:szCs w:val="24"/>
        </w:rPr>
        <w:t xml:space="preserve"> </w:t>
      </w:r>
      <w:r w:rsidR="0060495D" w:rsidRPr="00B42878">
        <w:rPr>
          <w:rFonts w:ascii="Times New Roman" w:hAnsi="Times New Roman"/>
          <w:b/>
          <w:sz w:val="24"/>
          <w:szCs w:val="24"/>
        </w:rPr>
        <w:t>1939 – Ci</w:t>
      </w:r>
      <w:r w:rsidR="0060495D" w:rsidRPr="00A404D4">
        <w:rPr>
          <w:rFonts w:ascii="Times New Roman" w:hAnsi="Times New Roman"/>
          <w:b/>
          <w:sz w:val="24"/>
          <w:szCs w:val="24"/>
        </w:rPr>
        <w:t>dadania no Brasil</w:t>
      </w:r>
      <w:r w:rsidR="0060495D" w:rsidRPr="00B42878">
        <w:rPr>
          <w:rFonts w:ascii="Times New Roman" w:hAnsi="Times New Roman"/>
          <w:sz w:val="24"/>
          <w:szCs w:val="24"/>
        </w:rPr>
        <w:t>: o longo caminho</w:t>
      </w:r>
      <w:r>
        <w:rPr>
          <w:rFonts w:ascii="Times New Roman" w:hAnsi="Times New Roman"/>
          <w:sz w:val="24"/>
          <w:szCs w:val="24"/>
        </w:rPr>
        <w:t xml:space="preserve">. </w:t>
      </w:r>
      <w:r w:rsidR="0060495D" w:rsidRPr="00A404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60495D" w:rsidRPr="00A404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95D" w:rsidRPr="00A404D4">
        <w:rPr>
          <w:rFonts w:ascii="Times New Roman" w:hAnsi="Times New Roman"/>
          <w:sz w:val="24"/>
          <w:szCs w:val="24"/>
        </w:rPr>
        <w:t>ed.</w:t>
      </w:r>
      <w:proofErr w:type="gramEnd"/>
      <w:r w:rsidR="0060495D" w:rsidRPr="00A404D4">
        <w:rPr>
          <w:rFonts w:ascii="Times New Roman" w:hAnsi="Times New Roman"/>
          <w:sz w:val="24"/>
          <w:szCs w:val="24"/>
        </w:rPr>
        <w:t xml:space="preserve"> Rio de Janeiro: Civilização Brasileira, 2005.</w:t>
      </w:r>
    </w:p>
    <w:p w:rsidR="00B42878" w:rsidRDefault="00B42878" w:rsidP="00B42878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2878" w:rsidRPr="00A404D4" w:rsidRDefault="00B42878" w:rsidP="00B42878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495D" w:rsidRDefault="0060495D" w:rsidP="00B42878">
      <w:pPr>
        <w:jc w:val="both"/>
      </w:pPr>
      <w:r w:rsidRPr="00A404D4">
        <w:t xml:space="preserve">LENZA, Pedro. </w:t>
      </w:r>
      <w:r w:rsidRPr="00A404D4">
        <w:rPr>
          <w:b/>
        </w:rPr>
        <w:t>Direito Constitucional Esquematizado</w:t>
      </w:r>
      <w:r w:rsidRPr="00A404D4">
        <w:t xml:space="preserve">. São Paulo: </w:t>
      </w:r>
      <w:proofErr w:type="gramStart"/>
      <w:r w:rsidRPr="00A404D4">
        <w:t>Saraiva,</w:t>
      </w:r>
      <w:proofErr w:type="gramEnd"/>
      <w:r w:rsidR="00B42878">
        <w:t xml:space="preserve"> </w:t>
      </w:r>
      <w:r w:rsidRPr="00A404D4">
        <w:t>2009.</w:t>
      </w:r>
    </w:p>
    <w:p w:rsidR="00B42878" w:rsidRDefault="00B42878" w:rsidP="00B42878">
      <w:pPr>
        <w:jc w:val="both"/>
      </w:pPr>
    </w:p>
    <w:p w:rsidR="00B42878" w:rsidRPr="00A404D4" w:rsidRDefault="00B42878" w:rsidP="00B42878">
      <w:pPr>
        <w:jc w:val="both"/>
      </w:pPr>
    </w:p>
    <w:p w:rsidR="004C4374" w:rsidRDefault="004C4374" w:rsidP="00B42878">
      <w:pPr>
        <w:jc w:val="both"/>
        <w:rPr>
          <w:shd w:val="clear" w:color="auto" w:fill="FFFFFF"/>
        </w:rPr>
      </w:pPr>
      <w:r w:rsidRPr="00A404D4">
        <w:rPr>
          <w:shd w:val="clear" w:color="auto" w:fill="FFFFFF"/>
        </w:rPr>
        <w:t xml:space="preserve">MARINONI, Luiz Guilherme; MITIDIERO, Daniel; SARLET, Ingo Wolfgang. </w:t>
      </w:r>
      <w:r w:rsidR="00B42878">
        <w:rPr>
          <w:b/>
          <w:shd w:val="clear" w:color="auto" w:fill="FFFFFF"/>
        </w:rPr>
        <w:t>Curso de D</w:t>
      </w:r>
      <w:r w:rsidRPr="00A404D4">
        <w:rPr>
          <w:b/>
          <w:shd w:val="clear" w:color="auto" w:fill="FFFFFF"/>
        </w:rPr>
        <w:t>ireito Constitucional</w:t>
      </w:r>
      <w:r w:rsidRPr="00A404D4">
        <w:rPr>
          <w:shd w:val="clear" w:color="auto" w:fill="FFFFFF"/>
        </w:rPr>
        <w:t>. São Paulo: Revista dos Tribunais, 2012.</w:t>
      </w:r>
    </w:p>
    <w:p w:rsidR="00B42878" w:rsidRDefault="00B42878" w:rsidP="00B42878">
      <w:pPr>
        <w:jc w:val="both"/>
        <w:rPr>
          <w:shd w:val="clear" w:color="auto" w:fill="FFFFFF"/>
        </w:rPr>
      </w:pPr>
    </w:p>
    <w:p w:rsidR="00B42878" w:rsidRPr="00A404D4" w:rsidRDefault="00B42878" w:rsidP="00B42878">
      <w:pPr>
        <w:jc w:val="both"/>
      </w:pPr>
    </w:p>
    <w:p w:rsidR="0060495D" w:rsidRDefault="0060495D" w:rsidP="00B42878">
      <w:pPr>
        <w:jc w:val="both"/>
      </w:pPr>
      <w:r w:rsidRPr="00A404D4">
        <w:t xml:space="preserve">MORAES, Alexandre de. </w:t>
      </w:r>
      <w:r w:rsidRPr="00A404D4">
        <w:rPr>
          <w:b/>
          <w:bCs/>
        </w:rPr>
        <w:t>Direito Constitucional.</w:t>
      </w:r>
      <w:r w:rsidR="00B42878">
        <w:t xml:space="preserve"> 22. </w:t>
      </w:r>
      <w:proofErr w:type="gramStart"/>
      <w:r w:rsidR="00B42878">
        <w:t>ed.</w:t>
      </w:r>
      <w:proofErr w:type="gramEnd"/>
      <w:r w:rsidR="00B42878">
        <w:t xml:space="preserve"> São Paulo: </w:t>
      </w:r>
      <w:r w:rsidRPr="00A404D4">
        <w:t>Atlas</w:t>
      </w:r>
      <w:r w:rsidR="00B42878">
        <w:t xml:space="preserve">, </w:t>
      </w:r>
      <w:r w:rsidRPr="00A404D4">
        <w:t>2007.</w:t>
      </w:r>
    </w:p>
    <w:p w:rsidR="00B42878" w:rsidRDefault="00B42878" w:rsidP="00B42878">
      <w:pPr>
        <w:jc w:val="both"/>
      </w:pPr>
    </w:p>
    <w:p w:rsidR="00B42878" w:rsidRPr="00A404D4" w:rsidRDefault="00B42878" w:rsidP="00B42878">
      <w:pPr>
        <w:jc w:val="both"/>
      </w:pPr>
    </w:p>
    <w:p w:rsidR="0060495D" w:rsidRDefault="0060495D" w:rsidP="00B42878">
      <w:pPr>
        <w:jc w:val="both"/>
      </w:pPr>
      <w:r w:rsidRPr="00A404D4">
        <w:t xml:space="preserve">SILVA, José Afonso </w:t>
      </w:r>
      <w:proofErr w:type="gramStart"/>
      <w:r w:rsidRPr="00A404D4">
        <w:t>da.</w:t>
      </w:r>
      <w:proofErr w:type="gramEnd"/>
      <w:r w:rsidRPr="00A404D4">
        <w:t xml:space="preserve"> </w:t>
      </w:r>
      <w:r w:rsidR="00B42878">
        <w:rPr>
          <w:b/>
          <w:bCs/>
        </w:rPr>
        <w:t>Curso de Direito Constitucional P</w:t>
      </w:r>
      <w:r w:rsidRPr="00A404D4">
        <w:rPr>
          <w:b/>
          <w:bCs/>
        </w:rPr>
        <w:t>ositivo</w:t>
      </w:r>
      <w:r w:rsidRPr="00A404D4">
        <w:rPr>
          <w:bCs/>
        </w:rPr>
        <w:t>.</w:t>
      </w:r>
      <w:r w:rsidR="00B42878">
        <w:rPr>
          <w:bCs/>
        </w:rPr>
        <w:t xml:space="preserve"> </w:t>
      </w:r>
      <w:r w:rsidR="00B42878">
        <w:t>33 ed. São Paulo:</w:t>
      </w:r>
      <w:r w:rsidRPr="00A404D4">
        <w:t xml:space="preserve"> Malheiros, 20</w:t>
      </w:r>
      <w:r w:rsidR="00313CE1" w:rsidRPr="00A404D4">
        <w:t>10</w:t>
      </w:r>
      <w:r w:rsidRPr="00A404D4">
        <w:t>.</w:t>
      </w:r>
    </w:p>
    <w:p w:rsidR="00B42878" w:rsidRDefault="00B42878" w:rsidP="00B42878">
      <w:pPr>
        <w:jc w:val="both"/>
      </w:pPr>
    </w:p>
    <w:p w:rsidR="00B42878" w:rsidRPr="00A404D4" w:rsidRDefault="00B42878" w:rsidP="00B42878">
      <w:pPr>
        <w:jc w:val="both"/>
      </w:pPr>
    </w:p>
    <w:p w:rsidR="0060495D" w:rsidRPr="00A404D4" w:rsidRDefault="0060495D" w:rsidP="00B42878">
      <w:pPr>
        <w:jc w:val="both"/>
      </w:pPr>
      <w:r w:rsidRPr="00A404D4">
        <w:t xml:space="preserve">TAVARES, André Ramos. </w:t>
      </w:r>
      <w:r w:rsidRPr="00A404D4">
        <w:rPr>
          <w:b/>
          <w:bCs/>
        </w:rPr>
        <w:t>Curso de Direito Constitucional.</w:t>
      </w:r>
      <w:r w:rsidR="00A926FF">
        <w:t xml:space="preserve"> 6. </w:t>
      </w:r>
      <w:proofErr w:type="gramStart"/>
      <w:r w:rsidR="00A926FF">
        <w:t>ed.</w:t>
      </w:r>
      <w:proofErr w:type="gramEnd"/>
      <w:r w:rsidR="00A926FF">
        <w:t xml:space="preserve"> São Paulo: </w:t>
      </w:r>
      <w:r w:rsidRPr="00A404D4">
        <w:t>Saraiva</w:t>
      </w:r>
      <w:r w:rsidR="00A926FF">
        <w:t>, 2008</w:t>
      </w:r>
      <w:r w:rsidRPr="00A404D4">
        <w:t>.</w:t>
      </w:r>
    </w:p>
    <w:p w:rsidR="0060495D" w:rsidRPr="00A404D4" w:rsidRDefault="0060495D" w:rsidP="002D43DC">
      <w:pPr>
        <w:spacing w:line="360" w:lineRule="auto"/>
        <w:jc w:val="both"/>
      </w:pPr>
    </w:p>
    <w:p w:rsidR="0060495D" w:rsidRPr="00A404D4" w:rsidRDefault="0060495D" w:rsidP="002D43DC">
      <w:pPr>
        <w:spacing w:line="360" w:lineRule="auto"/>
        <w:jc w:val="both"/>
      </w:pPr>
    </w:p>
    <w:p w:rsidR="0060495D" w:rsidRPr="00A404D4" w:rsidRDefault="0060495D" w:rsidP="002D43DC">
      <w:pPr>
        <w:spacing w:line="360" w:lineRule="auto"/>
        <w:jc w:val="both"/>
      </w:pPr>
    </w:p>
    <w:p w:rsidR="0060495D" w:rsidRPr="00A404D4" w:rsidRDefault="0060495D" w:rsidP="002D43DC">
      <w:pPr>
        <w:spacing w:line="360" w:lineRule="auto"/>
        <w:jc w:val="both"/>
      </w:pPr>
    </w:p>
    <w:p w:rsidR="0060495D" w:rsidRPr="00A404D4" w:rsidRDefault="0060495D" w:rsidP="002D43DC">
      <w:pPr>
        <w:spacing w:line="360" w:lineRule="auto"/>
        <w:jc w:val="both"/>
      </w:pPr>
    </w:p>
    <w:p w:rsidR="0060495D" w:rsidRPr="00A404D4" w:rsidRDefault="0060495D" w:rsidP="002D43DC">
      <w:pPr>
        <w:spacing w:line="360" w:lineRule="auto"/>
        <w:jc w:val="both"/>
      </w:pPr>
    </w:p>
    <w:p w:rsidR="0060495D" w:rsidRPr="00A404D4" w:rsidRDefault="0060495D" w:rsidP="002D43DC">
      <w:pPr>
        <w:spacing w:line="360" w:lineRule="auto"/>
        <w:jc w:val="both"/>
      </w:pPr>
    </w:p>
    <w:p w:rsidR="0060495D" w:rsidRPr="00A404D4" w:rsidRDefault="0060495D" w:rsidP="002D43DC">
      <w:pPr>
        <w:spacing w:line="360" w:lineRule="auto"/>
        <w:jc w:val="both"/>
      </w:pPr>
    </w:p>
    <w:p w:rsidR="00872A07" w:rsidRPr="00A404D4" w:rsidRDefault="00872A07" w:rsidP="002D43DC">
      <w:pPr>
        <w:spacing w:line="360" w:lineRule="auto"/>
        <w:jc w:val="both"/>
      </w:pPr>
    </w:p>
    <w:p w:rsidR="00872A07" w:rsidRPr="00A404D4" w:rsidRDefault="00872A07" w:rsidP="002D43DC">
      <w:pPr>
        <w:spacing w:line="360" w:lineRule="auto"/>
        <w:jc w:val="both"/>
      </w:pPr>
    </w:p>
    <w:sectPr w:rsidR="00872A07" w:rsidRPr="00A404D4" w:rsidSect="002563CA"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3E" w:rsidRDefault="0047063E">
      <w:r>
        <w:separator/>
      </w:r>
    </w:p>
  </w:endnote>
  <w:endnote w:type="continuationSeparator" w:id="0">
    <w:p w:rsidR="0047063E" w:rsidRDefault="0047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3E" w:rsidRDefault="0047063E">
      <w:r>
        <w:separator/>
      </w:r>
    </w:p>
  </w:footnote>
  <w:footnote w:type="continuationSeparator" w:id="0">
    <w:p w:rsidR="0047063E" w:rsidRDefault="0047063E">
      <w:r>
        <w:continuationSeparator/>
      </w:r>
    </w:p>
  </w:footnote>
  <w:footnote w:id="1">
    <w:p w:rsidR="006A3C6E" w:rsidRPr="00BE4993" w:rsidRDefault="006A3C6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E4993">
        <w:t>Graduando em Direito</w:t>
      </w:r>
      <w:r w:rsidR="00E7674F">
        <w:t xml:space="preserve"> e</w:t>
      </w:r>
      <w:r w:rsidRPr="00BE4993">
        <w:t xml:space="preserve"> monitor bolsista.</w:t>
      </w:r>
    </w:p>
  </w:footnote>
  <w:footnote w:id="2">
    <w:p w:rsidR="006A3C6E" w:rsidRPr="00BE4993" w:rsidRDefault="006A3C6E">
      <w:pPr>
        <w:pStyle w:val="Textodenotaderodap"/>
      </w:pPr>
      <w:r w:rsidRPr="00BE4993">
        <w:rPr>
          <w:rStyle w:val="Refdenotaderodap"/>
        </w:rPr>
        <w:footnoteRef/>
      </w:r>
      <w:r w:rsidRPr="00BE4993">
        <w:t xml:space="preserve"> Graduanda em Direito</w:t>
      </w:r>
      <w:r w:rsidR="00E7674F">
        <w:t xml:space="preserve"> e</w:t>
      </w:r>
      <w:r w:rsidRPr="00BE4993">
        <w:t xml:space="preserve"> monitora bolsista.</w:t>
      </w:r>
    </w:p>
  </w:footnote>
  <w:footnote w:id="3">
    <w:p w:rsidR="006A3C6E" w:rsidRPr="00BE4993" w:rsidRDefault="006A3C6E">
      <w:pPr>
        <w:pStyle w:val="Textodenotaderodap"/>
      </w:pPr>
      <w:r w:rsidRPr="00BE4993">
        <w:rPr>
          <w:rStyle w:val="Refdenotaderodap"/>
        </w:rPr>
        <w:footnoteRef/>
      </w:r>
      <w:r w:rsidR="004E7716">
        <w:t xml:space="preserve"> Professor O</w:t>
      </w:r>
      <w:r w:rsidRPr="00BE4993">
        <w:t>rient</w:t>
      </w:r>
      <w:r w:rsidR="004E7716">
        <w:t xml:space="preserve">ador e titular da disciplina </w:t>
      </w:r>
      <w:r w:rsidRPr="00BE4993">
        <w:t>Direito Constitucional 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038394"/>
      <w:docPartObj>
        <w:docPartGallery w:val="Page Numbers (Top of Page)"/>
        <w:docPartUnique/>
      </w:docPartObj>
    </w:sdtPr>
    <w:sdtEndPr/>
    <w:sdtContent>
      <w:p w:rsidR="002563CA" w:rsidRDefault="002563C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C6">
          <w:rPr>
            <w:noProof/>
          </w:rPr>
          <w:t>2</w:t>
        </w:r>
        <w:r>
          <w:fldChar w:fldCharType="end"/>
        </w:r>
      </w:p>
    </w:sdtContent>
  </w:sdt>
  <w:p w:rsidR="00A404D4" w:rsidRDefault="00A404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CA" w:rsidRDefault="002563CA">
    <w:pPr>
      <w:pStyle w:val="Cabealho"/>
      <w:jc w:val="right"/>
    </w:pPr>
  </w:p>
  <w:p w:rsidR="002563CA" w:rsidRDefault="002563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6907"/>
    <w:multiLevelType w:val="hybridMultilevel"/>
    <w:tmpl w:val="37E600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6E"/>
    <w:rsid w:val="000C1809"/>
    <w:rsid w:val="000D05CE"/>
    <w:rsid w:val="000D3F26"/>
    <w:rsid w:val="00144847"/>
    <w:rsid w:val="0020163C"/>
    <w:rsid w:val="00210182"/>
    <w:rsid w:val="002542C6"/>
    <w:rsid w:val="002563CA"/>
    <w:rsid w:val="00274CD9"/>
    <w:rsid w:val="002D43DC"/>
    <w:rsid w:val="00313CE1"/>
    <w:rsid w:val="003265D1"/>
    <w:rsid w:val="00350927"/>
    <w:rsid w:val="00352FD9"/>
    <w:rsid w:val="00357B2D"/>
    <w:rsid w:val="00361EA6"/>
    <w:rsid w:val="00394DC6"/>
    <w:rsid w:val="003A14D3"/>
    <w:rsid w:val="00426674"/>
    <w:rsid w:val="0043652E"/>
    <w:rsid w:val="0047063E"/>
    <w:rsid w:val="004C4374"/>
    <w:rsid w:val="004E7716"/>
    <w:rsid w:val="004F5A35"/>
    <w:rsid w:val="0051517D"/>
    <w:rsid w:val="00544002"/>
    <w:rsid w:val="0057652C"/>
    <w:rsid w:val="005B1E0D"/>
    <w:rsid w:val="005D39A6"/>
    <w:rsid w:val="005F52D2"/>
    <w:rsid w:val="0060495D"/>
    <w:rsid w:val="0066110F"/>
    <w:rsid w:val="006A3C6E"/>
    <w:rsid w:val="006E0DB3"/>
    <w:rsid w:val="007120DB"/>
    <w:rsid w:val="00872A07"/>
    <w:rsid w:val="009628E2"/>
    <w:rsid w:val="00981BE9"/>
    <w:rsid w:val="00A36B2F"/>
    <w:rsid w:val="00A404D4"/>
    <w:rsid w:val="00A5781F"/>
    <w:rsid w:val="00A87774"/>
    <w:rsid w:val="00A926FF"/>
    <w:rsid w:val="00AC0304"/>
    <w:rsid w:val="00B42878"/>
    <w:rsid w:val="00B667D1"/>
    <w:rsid w:val="00BD527A"/>
    <w:rsid w:val="00BE4993"/>
    <w:rsid w:val="00C96C0B"/>
    <w:rsid w:val="00CA3A50"/>
    <w:rsid w:val="00CD3AC4"/>
    <w:rsid w:val="00D106FA"/>
    <w:rsid w:val="00D31E52"/>
    <w:rsid w:val="00DC24F0"/>
    <w:rsid w:val="00DF2454"/>
    <w:rsid w:val="00E40B20"/>
    <w:rsid w:val="00E7674F"/>
    <w:rsid w:val="00EC2CBB"/>
    <w:rsid w:val="00EC49B8"/>
    <w:rsid w:val="00EF4B6F"/>
    <w:rsid w:val="00F36096"/>
    <w:rsid w:val="00F833AA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A50"/>
    <w:rPr>
      <w:sz w:val="24"/>
      <w:szCs w:val="24"/>
    </w:rPr>
  </w:style>
  <w:style w:type="paragraph" w:styleId="Ttulo1">
    <w:name w:val="heading 1"/>
    <w:basedOn w:val="Normal"/>
    <w:next w:val="Normal"/>
    <w:qFormat/>
    <w:rsid w:val="006A3C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6A3C6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6A3C6E"/>
    <w:rPr>
      <w:vertAlign w:val="superscript"/>
    </w:rPr>
  </w:style>
  <w:style w:type="character" w:styleId="Forte">
    <w:name w:val="Strong"/>
    <w:basedOn w:val="Fontepargpadro"/>
    <w:qFormat/>
    <w:rsid w:val="00EC2CBB"/>
    <w:rPr>
      <w:b/>
      <w:bCs/>
    </w:rPr>
  </w:style>
  <w:style w:type="character" w:styleId="Hyperlink">
    <w:name w:val="Hyperlink"/>
    <w:basedOn w:val="Fontepargpadro"/>
    <w:rsid w:val="00D31E52"/>
    <w:rPr>
      <w:color w:val="0000FF"/>
      <w:u w:val="single"/>
    </w:rPr>
  </w:style>
  <w:style w:type="paragraph" w:styleId="NormalWeb">
    <w:name w:val="Normal (Web)"/>
    <w:basedOn w:val="Normal"/>
    <w:rsid w:val="00D31E5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04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43DC"/>
  </w:style>
  <w:style w:type="paragraph" w:styleId="Cabealho">
    <w:name w:val="header"/>
    <w:basedOn w:val="Normal"/>
    <w:link w:val="CabealhoChar"/>
    <w:uiPriority w:val="99"/>
    <w:rsid w:val="00A404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04D4"/>
    <w:rPr>
      <w:sz w:val="24"/>
      <w:szCs w:val="24"/>
    </w:rPr>
  </w:style>
  <w:style w:type="paragraph" w:styleId="Rodap">
    <w:name w:val="footer"/>
    <w:basedOn w:val="Normal"/>
    <w:link w:val="RodapChar"/>
    <w:rsid w:val="00A404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04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A50"/>
    <w:rPr>
      <w:sz w:val="24"/>
      <w:szCs w:val="24"/>
    </w:rPr>
  </w:style>
  <w:style w:type="paragraph" w:styleId="Ttulo1">
    <w:name w:val="heading 1"/>
    <w:basedOn w:val="Normal"/>
    <w:next w:val="Normal"/>
    <w:qFormat/>
    <w:rsid w:val="006A3C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6A3C6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6A3C6E"/>
    <w:rPr>
      <w:vertAlign w:val="superscript"/>
    </w:rPr>
  </w:style>
  <w:style w:type="character" w:styleId="Forte">
    <w:name w:val="Strong"/>
    <w:basedOn w:val="Fontepargpadro"/>
    <w:qFormat/>
    <w:rsid w:val="00EC2CBB"/>
    <w:rPr>
      <w:b/>
      <w:bCs/>
    </w:rPr>
  </w:style>
  <w:style w:type="character" w:styleId="Hyperlink">
    <w:name w:val="Hyperlink"/>
    <w:basedOn w:val="Fontepargpadro"/>
    <w:rsid w:val="00D31E52"/>
    <w:rPr>
      <w:color w:val="0000FF"/>
      <w:u w:val="single"/>
    </w:rPr>
  </w:style>
  <w:style w:type="paragraph" w:styleId="NormalWeb">
    <w:name w:val="Normal (Web)"/>
    <w:basedOn w:val="Normal"/>
    <w:rsid w:val="00D31E5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04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43DC"/>
  </w:style>
  <w:style w:type="paragraph" w:styleId="Cabealho">
    <w:name w:val="header"/>
    <w:basedOn w:val="Normal"/>
    <w:link w:val="CabealhoChar"/>
    <w:uiPriority w:val="99"/>
    <w:rsid w:val="00A404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04D4"/>
    <w:rPr>
      <w:sz w:val="24"/>
      <w:szCs w:val="24"/>
    </w:rPr>
  </w:style>
  <w:style w:type="paragraph" w:styleId="Rodap">
    <w:name w:val="footer"/>
    <w:basedOn w:val="Normal"/>
    <w:link w:val="RodapChar"/>
    <w:rsid w:val="00A404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0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E497-00A0-4FA2-A6DC-E0926047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DIREITOS SOCIAIS EM SUA CONSAGRAÇÃO CONSTITUCIONAL</vt:lpstr>
    </vt:vector>
  </TitlesOfParts>
  <Company>Hewlett-Packard Company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DIREITOS SOCIAIS EM SUA CONSAGRAÇÃO CONSTITUCIONAL</dc:title>
  <dc:creator>jheman</dc:creator>
  <cp:lastModifiedBy>Pessoal</cp:lastModifiedBy>
  <cp:revision>2</cp:revision>
  <dcterms:created xsi:type="dcterms:W3CDTF">2013-10-22T04:33:00Z</dcterms:created>
  <dcterms:modified xsi:type="dcterms:W3CDTF">2013-10-22T04:33:00Z</dcterms:modified>
</cp:coreProperties>
</file>